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辽宁省党建研究会第二次代表大会暨第四次理论讨论会文集</w:t>
      </w:r>
    </w:p>
    <w:p>
      <w:r>
        <w:rPr>
          <w:rFonts w:ascii="宋体" w:hAnsi="宋体" w:eastAsia="宋体"/>
          <w:sz w:val="24"/>
        </w:rPr>
        <w:t>霍宗孟，李善塘，吴溯明主编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辽宁省党建研究会第二次代表大会暨第四次理论讨论会文集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霍宗孟，李善塘，吴溯明主编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本书出售、求购地址：https://www.jiaokey.com/book/detail/12598398.html</w:t>
      </w:r>
    </w:p>
    <w:p>
      <w:r>
        <w:t>更多相关图书推荐：https://www.jiaokey.com</w:t>
      </w:r>
    </w:p>
    <w:p>
      <w:r>
        <w:t>霍宗孟，李善塘，吴溯明主编 其他作品：https://www.jiaokey.com/tag/霍宗孟，李善塘，吴溯明主编.html</w:t>
      </w:r>
    </w:p>
    <w:p>
      <w:r>
        <w:t>关键词搜索：https://www.jiaokey.com/tag/辽宁省党建研究会第二次代表大会暨第四次理论讨论会文集.html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