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彭文应先生百年诞辰（1904-2004）纪念册</w:t>
      </w:r>
    </w:p>
    <w:p>
      <w:r>
        <w:rPr>
          <w:rFonts w:ascii="宋体" w:hAnsi="宋体" w:eastAsia="宋体"/>
          <w:sz w:val="24"/>
        </w:rPr>
        <w:t>江阴市文庙管理保护所策划；刘徐昌撰编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彭文应先生百年诞辰（1904-2004）纪念册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江阴市文庙管理保护所策划；刘徐昌撰编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本书出售、求购地址：https://www.jiaokey.com/book/detail/12597871.html</w:t>
      </w:r>
    </w:p>
    <w:p>
      <w:r>
        <w:t>更多相关图书推荐：https://www.jiaokey.com</w:t>
      </w:r>
    </w:p>
    <w:p>
      <w:r>
        <w:t>江阴市文庙管理保护所策划；刘徐昌撰编 其他作品：https://www.jiaokey.com/tag/江阴市文庙管理保护所策划；刘徐昌撰编.html</w:t>
      </w:r>
    </w:p>
    <w:p>
      <w:r>
        <w:t>关键词搜索：https://www.jiaokey.com/tag/彭文应先生百年诞辰（1904-2004）纪念册.html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