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现代新兴文学的诸问题</w:t>
      </w:r>
    </w:p>
    <w:p>
      <w:r>
        <w:rPr>
          <w:rFonts w:ascii="宋体" w:hAnsi="宋体" w:eastAsia="宋体"/>
          <w:sz w:val="24"/>
        </w:rPr>
        <w:t>（日）片上伸著；鲁迅译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现代新兴文学的诸问题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（日）片上伸著；鲁迅译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本书出售、求购地址：https://www.jiaokey.com/book/detail/12597347.html</w:t>
      </w:r>
    </w:p>
    <w:p>
      <w:r>
        <w:t>更多相关图书推荐：https://www.jiaokey.com</w:t>
      </w:r>
    </w:p>
    <w:p>
      <w:r>
        <w:t>（日）片上伸著；鲁迅译 其他作品：https://www.jiaokey.com/tag/（日）片上伸著；鲁迅译.html</w:t>
      </w:r>
    </w:p>
    <w:p>
      <w:r>
        <w:t>大江书铺 出版图书：https://www.jiaokey.com/tag/大江书铺.html</w:t>
      </w:r>
    </w:p>
    <w:p>
      <w:r>
        <w:t>关键词搜索：https://www.jiaokey.com/tag/现代新兴文学的诸问题.html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