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证券法规新编</w:t>
      </w:r>
    </w:p>
    <w:p>
      <w:r>
        <w:rPr>
          <w:rFonts w:ascii="宋体" w:hAnsi="宋体" w:eastAsia="宋体"/>
          <w:sz w:val="24"/>
        </w:rPr>
        <w:t>袁晓德，王开国主编；深圳市证券管理办公室，海通证券有限公司编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证券法规新编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袁晓德，王开国主编；深圳市证券管理办公室，海通证券有限公司编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本书出售、求购地址：https://www.jiaokey.com/book/detail/12597090.html</w:t>
      </w:r>
    </w:p>
    <w:p>
      <w:r>
        <w:t>更多相关图书推荐：https://www.jiaokey.com</w:t>
      </w:r>
    </w:p>
    <w:p>
      <w:r>
        <w:t>袁晓德，王开国主编；深圳市证券管理办公室，海通证券有限公司编 其他作品：https://www.jiaokey.com/tag/袁晓德，王开国主编；深圳市证券管理办公室，海通证券有限公司编.html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关键词搜索：https://www.jiaokey.com/tag/证券法规新编.html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