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最高人民法院知识产权审判案例指导  第2辑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最高人民法院知识产权审判案例指导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本书出售、求购地址：https://www.jiaokey.com/book/detail/12596706.html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关键词搜索：https://www.jiaokey.com/tag/最高人民法院知识产权审判案例指导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