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  打造城市创意生活圈的思考技术</w:t>
      </w:r>
    </w:p>
    <w:p>
      <w:r>
        <w:rPr>
          <w:rFonts w:ascii="宋体" w:hAnsi="宋体" w:eastAsia="宋体"/>
          <w:sz w:val="24"/>
        </w:rPr>
        <w:t>查尔斯·兰德利著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  打造城市创意生活圈的思考技术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查尔斯·兰德利著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本书出售、求购地址：https://www.jiaokey.com/book/detail/12596587.html</w:t>
      </w:r>
    </w:p>
    <w:p>
      <w:r>
        <w:t>更多相关图书推荐：https://www.jiaokey.com</w:t>
      </w:r>
    </w:p>
    <w:p>
      <w:r>
        <w:t>查尔斯·兰德利著 其他作品：https://www.jiaokey.com/tag/查尔斯·兰德利著.html</w:t>
      </w:r>
    </w:p>
    <w:p>
      <w:r>
        <w:t>马可孛罗文化 出版图书：https://www.jiaokey.com/tag/马可孛罗文化.html</w:t>
      </w:r>
    </w:p>
    <w:p>
      <w:r>
        <w:t>关键词搜索：https://www.jiaokey.com/tag/创意城市  打造城市创意生活圈的思考技术.html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