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现代科学技术的三大标志和现代科学技术的重大课题</w:t>
      </w:r>
    </w:p>
    <w:p>
      <w:r>
        <w:rPr>
          <w:rFonts w:ascii="宋体" w:hAnsi="宋体" w:eastAsia="宋体"/>
          <w:sz w:val="24"/>
        </w:rPr>
        <w:t>温元凯编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现代科学技术的三大标志和现代科学技术的重大课题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湘潭钢铁厂科技处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本书出售、求购地址：https://www.jiaokey.com/book/detail/12595817.html</w:t>
      </w:r>
    </w:p>
    <w:p>
      <w:r>
        <w:t>更多相关图书推荐：https://www.jiaokey.com</w:t>
      </w:r>
    </w:p>
    <w:p>
      <w:r>
        <w:t>温元凯编 其他作品：https://www.jiaokey.com/tag/温元凯编.html</w:t>
      </w:r>
    </w:p>
    <w:p>
      <w:r>
        <w:t>湘潭钢铁厂科技处 出版图书：https://www.jiaokey.com/tag/湘潭钢铁厂科技处.html</w:t>
      </w:r>
    </w:p>
    <w:p>
      <w:r>
        <w:t>关键词搜索：https://www.jiaokey.com/tag/现代科学技术的三大标志和现代科学技术的重大课题.html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