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中国巴蜀汉代画像砖大全</w:t>
      </w:r>
    </w:p>
    <w:p>
      <w:r>
        <w:rPr>
          <w:rFonts w:ascii="宋体" w:hAnsi="宋体" w:eastAsia="宋体"/>
          <w:sz w:val="24"/>
        </w:rPr>
        <w:t>高文，王锦生编著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中国巴蜀汉代画像砖大全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高文，王锦生编著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本书出售、求购地址：https://www.jiaokey.com/book/detail/12595615.html</w:t>
      </w:r>
    </w:p>
    <w:p>
      <w:r>
        <w:t>更多相关图书推荐：https://www.jiaokey.com</w:t>
      </w:r>
    </w:p>
    <w:p>
      <w:r>
        <w:t>高文，王锦生编著 其他作品：https://www.jiaokey.com/tag/高文，王锦生编著.html</w:t>
      </w:r>
    </w:p>
    <w:p>
      <w:r>
        <w:t>国际港澳出版社 出版图书：https://www.jiaokey.com/tag/国际港澳出版社.html</w:t>
      </w:r>
    </w:p>
    <w:p>
      <w:r>
        <w:t>关键词搜索：https://www.jiaokey.com/tag/中国巴蜀汉代画像砖大全.html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