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文本风景——自我与空间的相互定义</w:t>
      </w:r>
    </w:p>
    <w:p>
      <w:r>
        <w:rPr>
          <w:rFonts w:ascii="宋体" w:hAnsi="宋体" w:eastAsia="宋体"/>
          <w:sz w:val="24"/>
        </w:rPr>
        <w:t>郑毓瑜著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文本风景——自我与空间的相互定义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本书出售、求购地址：https://www.jiaokey.com/book/detail/12595003.html</w:t>
      </w:r>
    </w:p>
    <w:p>
      <w:r>
        <w:t>更多相关图书推荐：https://www.jiaokey.com</w:t>
      </w:r>
    </w:p>
    <w:p>
      <w:r>
        <w:t>郑毓瑜著 其他作品：https://www.jiaokey.com/tag/郑毓瑜著.html</w:t>
      </w:r>
    </w:p>
    <w:p>
      <w:r>
        <w:t>麦田出版公司 出版图书：https://www.jiaokey.com/tag/麦田出版公司.html</w:t>
      </w:r>
    </w:p>
    <w:p>
      <w:r>
        <w:t>关键词搜索：https://www.jiaokey.com/tag/文本风景——自我与空间的相互定义.html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