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第二个五年普法教育  学习资料</w:t>
      </w:r>
    </w:p>
    <w:p>
      <w:r>
        <w:rPr>
          <w:rFonts w:ascii="宋体" w:hAnsi="宋体" w:eastAsia="宋体"/>
          <w:sz w:val="24"/>
        </w:rPr>
        <w:t>广州市普及法律常识办公室编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第二个五年普法教育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广州市普法办；广州市司法局宣传处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本书出售、求购地址：https://www.jiaokey.com/book/detail/12594301.html</w:t>
      </w:r>
    </w:p>
    <w:p>
      <w:r>
        <w:t>更多相关图书推荐：https://www.jiaokey.com</w:t>
      </w:r>
    </w:p>
    <w:p>
      <w:r>
        <w:t>广州市普及法律常识办公室编 其他作品：https://www.jiaokey.com/tag/广州市普及法律常识办公室编.html</w:t>
      </w:r>
    </w:p>
    <w:p>
      <w:r>
        <w:t>广州市普法办；广州市司法局宣传处 出版图书：https://www.jiaokey.com/tag/广州市普法办；广州市司法局宣传处.html</w:t>
      </w:r>
    </w:p>
    <w:p>
      <w:r>
        <w:t>关键词搜索：https://www.jiaokey.com/tag/第二个五年普法教育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