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现代注水油田高含水期稳油控水开采技术与优化措施实用手册  第3卷</w:t>
      </w:r>
    </w:p>
    <w:p>
      <w:r>
        <w:rPr>
          <w:rFonts w:ascii="宋体" w:hAnsi="宋体" w:eastAsia="宋体"/>
          <w:sz w:val="24"/>
        </w:rPr>
        <w:t>衡卫田主编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现代注水油田高含水期稳油控水开采技术与优化措施实用手册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衡卫田主编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本书出售、求购地址：https://www.jiaokey.com/book/detail/12594067.html</w:t>
      </w:r>
    </w:p>
    <w:p>
      <w:r>
        <w:t>更多相关图书推荐：https://www.jiaokey.com</w:t>
      </w:r>
    </w:p>
    <w:p>
      <w:r>
        <w:t>衡卫田主编 其他作品：https://www.jiaokey.com/tag/衡卫田主编.html</w:t>
      </w:r>
    </w:p>
    <w:p>
      <w:r>
        <w:t>北京：当代中国文化音像出版社 出版图书：https://www.jiaokey.com/tag/北京：当代中国文化音像出版社.html</w:t>
      </w:r>
    </w:p>
    <w:p>
      <w:r>
        <w:t>关键词搜索：https://www.jiaokey.com/tag/现代注水油田高含水期稳油控水开采技术与优化措施实用手册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