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语言文学与外语教学散论</w:t>
      </w:r>
    </w:p>
    <w:p>
      <w:r>
        <w:rPr>
          <w:rFonts w:ascii="宋体" w:hAnsi="宋体" w:eastAsia="宋体"/>
          <w:sz w:val="24"/>
        </w:rPr>
        <w:t>熊沐清主编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2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语言文学与外语教学散论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本书出售、求购地址：https://www.jiaokey.com/book/detail/12592331.html</w:t>
      </w:r>
    </w:p>
    <w:p>
      <w:r>
        <w:t>更多相关图书推荐：https://www.jiaokey.com</w:t>
      </w:r>
    </w:p>
    <w:p>
      <w:r>
        <w:t>熊沐清主编 其他作品：https://www.jiaokey.com/tag/熊沐清主编.html</w:t>
      </w:r>
    </w:p>
    <w:p>
      <w:r>
        <w:t>上海交通大学出版社有限公司 出版图书：https://www.jiaokey.com/tag/上海交通大学出版社有限公司.html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