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干校六记 丙午丁未年纪事 将饮茶 杂忆与杂写  散文卷  上</w:t>
      </w:r>
    </w:p>
    <w:p>
      <w:r>
        <w:t>作者：杨绛编著</w:t>
      </w:r>
    </w:p>
    <w:p>
      <w:r>
        <w:t>出版社：北京：人民文学出版社</w:t>
      </w:r>
    </w:p>
    <w:p>
      <w:r>
        <w:t>出版日期：2009</w:t>
      </w:r>
    </w:p>
    <w:p>
      <w:r>
        <w:t>总页数：504</w:t>
      </w:r>
    </w:p>
    <w:p>
      <w:r>
        <w:t>更多请访问教客网: www.jiaokey.com</w:t>
      </w:r>
    </w:p>
    <w:p>
      <w:r>
        <w:t>杨绛文集  干校六记 丙午丁未年纪事 将饮茶 杂忆与杂写  散文卷  上 评论地址：https://www.jiaokey.com/book/detail/12592293.html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