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直奉大战史</w:t>
      </w:r>
    </w:p>
    <w:p>
      <w:r>
        <w:rPr>
          <w:rFonts w:ascii="宋体" w:hAnsi="宋体" w:eastAsia="宋体"/>
          <w:sz w:val="24"/>
        </w:rPr>
        <w:t>竞智图书馆编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7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直奉大战史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竞智图书馆编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竞智图书馆,1922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战争史-直奉战争直奉战争-战争史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本书出售、求购地址：https://www.jiaokey.com/book/detail/12587602.html</w:t>
      </w:r>
    </w:p>
    <w:p>
      <w:r>
        <w:t>更多相关图书推荐：https://www.jiaokey.com</w:t>
      </w:r>
    </w:p>
    <w:p>
      <w:r>
        <w:t>竞智图书馆编 其他作品：https://www.jiaokey.com/tag/竞智图书馆编.html</w:t>
      </w:r>
    </w:p>
    <w:p>
      <w:r>
        <w:t>竞智图书馆,1922 出版图书：https://www.jiaokey.com/tag/竞智图书馆,1922.html</w:t>
      </w:r>
    </w:p>
    <w:p>
      <w:r>
        <w:t>关键词搜索：https://www.jiaokey.com/tag/战争史-直奉战争直奉战争-战争史.html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