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日本新满蒙政策  日本对华最近野心之暴露</w:t>
      </w:r>
    </w:p>
    <w:p>
      <w:r>
        <w:rPr>
          <w:rFonts w:ascii="宋体" w:hAnsi="宋体" w:eastAsia="宋体"/>
          <w:sz w:val="24"/>
        </w:rPr>
        <w:t>（日）山田武吉著；周佩岚译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日本新满蒙政策  日本对华最近野心之暴露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（日）山田武吉著；周佩岚译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本书出售、求购地址：https://www.jiaokey.com/book/detail/12586099.html</w:t>
      </w:r>
    </w:p>
    <w:p>
      <w:r>
        <w:t>更多相关图书推荐：https://www.jiaokey.com</w:t>
      </w:r>
    </w:p>
    <w:p>
      <w:r>
        <w:t>（日）山田武吉著；周佩岚译 其他作品：https://www.jiaokey.com/tag/（日）山田武吉著；周佩岚译.html</w:t>
      </w:r>
    </w:p>
    <w:p>
      <w:r>
        <w:t>民智书局 出版图书：https://www.jiaokey.com/tag/民智书局.html</w:t>
      </w:r>
    </w:p>
    <w:p>
      <w:r>
        <w:t>关键词搜索：https://www.jiaokey.com/tag/日本新满蒙政策  日本对华最近野心之暴露.html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