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中国环境发展报告  2010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本书出售、求购地址：https://www.jiaokey.com/book/detail/12583466.html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关键词搜索：https://www.jiaokey.com/tag/中国环境发展报告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