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新马华人传统与现代的对话</w:t>
      </w:r>
    </w:p>
    <w:p>
      <w:r>
        <w:rPr>
          <w:rFonts w:ascii="宋体" w:hAnsi="宋体" w:eastAsia="宋体"/>
          <w:sz w:val="24"/>
        </w:rPr>
        <w:t>李元瑾主编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新马华人传统与现代的对话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南洋理工大学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本书出售、求购地址：https://www.jiaokey.com/book/detail/12582443.html</w:t>
      </w:r>
    </w:p>
    <w:p>
      <w:r>
        <w:t>更多相关图书推荐：https://www.jiaokey.com</w:t>
      </w:r>
    </w:p>
    <w:p>
      <w:r>
        <w:t>李元瑾主编 其他作品：https://www.jiaokey.com/tag/李元瑾主编.html</w:t>
      </w:r>
    </w:p>
    <w:p>
      <w:r>
        <w:t>南洋理工大学 出版图书：https://www.jiaokey.com/tag/南洋理工大学.html</w:t>
      </w:r>
    </w:p>
    <w:p>
      <w:r>
        <w:t>关键词搜索：https://www.jiaokey.com/tag/新马华人传统与现代的对话.html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