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构建和谐社会与和谐广东的哲学思考</w:t>
      </w:r>
    </w:p>
    <w:p>
      <w:r>
        <w:rPr>
          <w:rFonts w:ascii="宋体" w:hAnsi="宋体" w:eastAsia="宋体"/>
          <w:sz w:val="24"/>
        </w:rPr>
        <w:t>张江明，梁渭雄，田丰主编；中国社会主义社会辩证法研究会，广东社会主义辩证法研究会编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构建和谐社会与和谐广东的哲学思考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张江明，梁渭雄，田丰主编；中国社会主义社会辩证法研究会，广东社会主义辩证法研究会编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本书出售、求购地址：https://www.jiaokey.com/book/detail/12582431.html</w:t>
      </w:r>
    </w:p>
    <w:p>
      <w:r>
        <w:t>更多相关图书推荐：https://www.jiaokey.com</w:t>
      </w:r>
    </w:p>
    <w:p>
      <w:r>
        <w:t>张江明，梁渭雄，田丰主编；中国社会主义社会辩证法研究会，广东社会主义辩证法研究会编 其他作品：https://www.jiaokey.com/tag/张江明，梁渭雄，田丰主编；中国社会主义社会辩证法研究会，广东社会主义辩证法研究会编.html</w:t>
      </w:r>
    </w:p>
    <w:p>
      <w:r>
        <w:t>学术研究杂志社 出版图书：https://www.jiaokey.com/tag/学术研究杂志社.html</w:t>
      </w:r>
    </w:p>
    <w:p>
      <w:r>
        <w:t>关键词搜索：https://www.jiaokey.com/tag/构建和谐社会与和谐广东的哲学思考.html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