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知识分子与中国现代化运动</w:t>
      </w:r>
    </w:p>
    <w:p>
      <w:r>
        <w:rPr>
          <w:rFonts w:ascii="宋体" w:hAnsi="宋体" w:eastAsia="宋体"/>
          <w:sz w:val="24"/>
        </w:rPr>
        <w:t>郑海麟著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知识分子与中国现代化运动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知识分子-作用-现代化建设 地点: 中国  现代化建设-知识分子-作用 地点: 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本书出售、求购地址：https://www.jiaokey.com/book/detail/12582387.html</w:t>
      </w:r>
    </w:p>
    <w:p>
      <w:r>
        <w:t>更多相关图书推荐：https://www.jiaokey.com</w:t>
      </w:r>
    </w:p>
    <w:p>
      <w:r>
        <w:t>郑海麟著 其他作品：https://www.jiaokey.com/tag/郑海麟著.html</w:t>
      </w:r>
    </w:p>
    <w:p>
      <w:r>
        <w:t>关键词搜索：https://www.jiaokey.com/tag/知识分子-作用-现代化建设 地点: 中国  现代化建设-知识分子-作用 地点: 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