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中学生礼仪  不学礼，无以立  论语·季氏</w:t>
      </w:r>
    </w:p>
    <w:p>
      <w:r>
        <w:rPr>
          <w:rFonts w:ascii="宋体" w:hAnsi="宋体" w:eastAsia="宋体"/>
          <w:sz w:val="24"/>
        </w:rPr>
        <w:t>庄开刚主编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中学生礼仪  不学礼，无以立  论语·季氏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庄开刚主编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本书出售、求购地址：https://www.jiaokey.com/book/detail/12582161.html</w:t>
      </w:r>
    </w:p>
    <w:p>
      <w:r>
        <w:t>更多相关图书推荐：https://www.jiaokey.com</w:t>
      </w:r>
    </w:p>
    <w:p>
      <w:r>
        <w:t>庄开刚主编 其他作品：https://www.jiaokey.com/tag/庄开刚主编.html</w:t>
      </w:r>
    </w:p>
    <w:p>
      <w:r>
        <w:t>关键词搜索：https://www.jiaokey.com/tag/中学生礼仪  不学礼，无以立  论语·季氏.html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