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中华英杰华侨领袖陈嘉庚</w:t>
      </w:r>
    </w:p>
    <w:p>
      <w:r>
        <w:rPr>
          <w:rFonts w:ascii="宋体" w:hAnsi="宋体" w:eastAsia="宋体"/>
          <w:sz w:val="24"/>
        </w:rPr>
        <w:t>王毅林著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中华英杰华侨领袖陈嘉庚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本书出售、求购地址：https://www.jiaokey.com/book/detail/12581022.html</w:t>
      </w:r>
    </w:p>
    <w:p>
      <w:r>
        <w:t>更多相关图书推荐：https://www.jiaokey.com</w:t>
      </w:r>
    </w:p>
    <w:p>
      <w:r>
        <w:t>王毅林著 其他作品：https://www.jiaokey.com/tag/王毅林著.html</w:t>
      </w:r>
    </w:p>
    <w:p>
      <w:r>
        <w:t>关键词搜索：https://www.jiaokey.com/tag/中华英杰华侨领袖陈嘉庚.html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