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留俄外史  破天荒文集</w:t>
      </w:r>
    </w:p>
    <w:p>
      <w:r>
        <w:rPr>
          <w:rFonts w:ascii="宋体" w:hAnsi="宋体" w:eastAsia="宋体"/>
          <w:sz w:val="24"/>
        </w:rPr>
        <w:t>（苏联）格罗斯曼著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留俄外史  破天荒文集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（苏联）格罗斯曼著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探险文艺社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本书出售、求购地址：https://www.jiaokey.com/book/detail/12579759.html</w:t>
      </w:r>
    </w:p>
    <w:p>
      <w:r>
        <w:t>更多相关图书推荐：https://www.jiaokey.com</w:t>
      </w:r>
    </w:p>
    <w:p>
      <w:r>
        <w:t>（苏联）格罗斯曼著 其他作品：https://www.jiaokey.com/tag/（苏联）格罗斯曼著.html</w:t>
      </w:r>
    </w:p>
    <w:p>
      <w:r>
        <w:t>探险文艺社 出版图书：https://www.jiaokey.com/tag/探险文艺社.html</w:t>
      </w:r>
    </w:p>
    <w:p>
      <w:r>
        <w:t>关键词搜索：https://www.jiaokey.com/tag/留俄外史  破天荒文集.html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