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TH-MCAD使用手册</w:t>
      </w:r>
    </w:p>
    <w:p>
      <w:r>
        <w:rPr>
          <w:rFonts w:ascii="宋体" w:hAnsi="宋体" w:eastAsia="宋体"/>
          <w:sz w:val="24"/>
        </w:rPr>
        <w:t>北京清华京渝天河公司编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TH-MCAD使用手册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北京清华京渝天河公司编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清华大学机电研究所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本书出售、求购地址：https://www.jiaokey.com/book/detail/12579381.html</w:t>
      </w:r>
    </w:p>
    <w:p>
      <w:r>
        <w:t>更多相关图书推荐：https://www.jiaokey.com</w:t>
      </w:r>
    </w:p>
    <w:p>
      <w:r>
        <w:t>北京清华京渝天河公司编 其他作品：https://www.jiaokey.com/tag/北京清华京渝天河公司编.html</w:t>
      </w:r>
    </w:p>
    <w:p>
      <w:r>
        <w:t>清华大学机电研究所 出版图书：https://www.jiaokey.com/tag/清华大学机电研究所.html</w:t>
      </w:r>
    </w:p>
    <w:p>
      <w:r>
        <w:t>关键词搜索：https://www.jiaokey.com/tag/TH-MCAD使用手册.html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