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新企业所得税法解读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本书出售、求购地址：https://www.jiaokey.com/book/detail/12573541.html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关键词搜索：https://www.jiaokey.com/tag/新企业所得税法解读.html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