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良渚(杭县第二区黑陶文化遗址初步报告)</w:t>
      </w:r>
    </w:p>
    <w:p>
      <w:r>
        <w:rPr>
          <w:rFonts w:ascii="宋体" w:hAnsi="宋体" w:eastAsia="宋体"/>
          <w:sz w:val="24"/>
        </w:rPr>
        <w:t>施昕更著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良渚(杭县第二区黑陶文化遗址初步报告)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施昕更著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本书出售、求购地址：https://www.jiaokey.com/book/detail/12573054.html</w:t>
      </w:r>
    </w:p>
    <w:p>
      <w:r>
        <w:t>更多相关图书推荐：https://www.jiaokey.com</w:t>
      </w:r>
    </w:p>
    <w:p>
      <w:r>
        <w:t>施昕更著 其他作品：https://www.jiaokey.com/tag/施昕更著.html</w:t>
      </w:r>
    </w:p>
    <w:p>
      <w:r>
        <w:t>浙江省教育厅 出版图书：https://www.jiaokey.com/tag/浙江省教育厅.html</w:t>
      </w:r>
    </w:p>
    <w:p>
      <w:r>
        <w:t>关键词搜索：https://www.jiaokey.com/tag/良渚(杭县第二区黑陶文化遗址初步报告).html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