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脉经</w:t>
      </w:r>
    </w:p>
    <w:p>
      <w:r>
        <w:rPr>
          <w:rFonts w:ascii="宋体" w:hAnsi="宋体" w:eastAsia="宋体"/>
          <w:sz w:val="24"/>
        </w:rPr>
        <w:t>（西晋）王叔和著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89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2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89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（西晋）王叔和著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北京:商务印书馆,民国24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脉经(地点:中国年代:西晋时代)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本书出售、求购地址：https://www.jiaokey.com/book/detail/12572881.html</w:t>
      </w:r>
    </w:p>
    <w:p>
      <w:r>
        <w:t>更多相关图书推荐：https://www.jiaokey.com</w:t>
      </w:r>
    </w:p>
    <w:p>
      <w:r>
        <w:t>（西晋）王叔和著 其他作品：https://www.jiaokey.com/tag/（西晋）王叔和著.html</w:t>
      </w:r>
    </w:p>
    <w:p>
      <w:r>
        <w:t>北京:商务印书馆,民国24 出版图书：https://www.jiaokey.com/tag/北京:商务印书馆,民国24.html</w:t>
      </w:r>
    </w:p>
    <w:p>
      <w:r>
        <w:t>关键词搜索：https://www.jiaokey.com/tag/脉经(地点:中国年代:西晋时代).html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