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科学课程100个教学案例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科学课程100个教学案例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本书出售、求购地址：https://www.jiaokey.com/book/detail/12571711.html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关键词搜索：https://www.jiaokey.com/tag/科学课程100个教学案例.html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