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广告与营销专业人员指南  第4版</w:t>
      </w:r>
    </w:p>
    <w:p>
      <w:r>
        <w:rPr>
          <w:rFonts w:ascii="宋体" w:hAnsi="宋体" w:eastAsia="宋体"/>
          <w:sz w:val="24"/>
        </w:rPr>
        <w:t>（美）韦恩·D·霍依尔，德波拉·J·麦克依尼斯著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广告与营销专业人员指南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（美）韦恩·D·霍依尔，德波拉·J·麦克依尼斯著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本书出售、求购地址：https://www.jiaokey.com/book/detail/12570638.html</w:t>
      </w:r>
    </w:p>
    <w:p>
      <w:r>
        <w:t>更多相关图书推荐：https://www.jiaokey.com</w:t>
      </w:r>
    </w:p>
    <w:p>
      <w:r>
        <w:t>（美）韦恩·D·霍依尔，德波拉·J·麦克依尼斯著 其他作品：https://www.jiaokey.com/tag/（美）韦恩·D·霍依尔，德波拉·J·麦克依尼斯著.html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关键词搜索：https://www.jiaokey.com/tag/消费者行为  广告与营销专业人员指南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