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北京师范大学首届书法硕士研究生课程班作品集</w:t>
      </w:r>
    </w:p>
    <w:p>
      <w:r>
        <w:rPr>
          <w:rFonts w:ascii="宋体" w:hAnsi="宋体" w:eastAsia="宋体"/>
          <w:sz w:val="24"/>
        </w:rPr>
        <w:t>秦永生，倪文东主编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北京师范大学首届书法硕士研究生课程班作品集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秦永生，倪文东主编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本书出售、求购地址：https://www.jiaokey.com/book/detail/12569712.html</w:t>
      </w:r>
    </w:p>
    <w:p>
      <w:r>
        <w:t>更多相关图书推荐：https://www.jiaokey.com</w:t>
      </w:r>
    </w:p>
    <w:p>
      <w:r>
        <w:t>秦永生，倪文东主编 其他作品：https://www.jiaokey.com/tag/秦永生，倪文东主编.html</w:t>
      </w:r>
    </w:p>
    <w:p>
      <w:r>
        <w:t>中国艺术出版社 出版图书：https://www.jiaokey.com/tag/中国艺术出版社.html</w:t>
      </w:r>
    </w:p>
    <w:p>
      <w:r>
        <w:t>关键词搜索：https://www.jiaokey.com/tag/北京师范大学首届书法硕士研究生课程班作品集.html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