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中国防洪治河法汇编</w:t>
      </w:r>
    </w:p>
    <w:p>
      <w:r>
        <w:rPr>
          <w:rFonts w:ascii="宋体" w:hAnsi="宋体" w:eastAsia="宋体"/>
          <w:sz w:val="24"/>
        </w:rPr>
        <w:t>杨文鼎编；何兆年校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中国防洪治河法汇编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杨文鼎编；何兆年校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本书出售、求购地址：https://www.jiaokey.com/book/detail/12568883.html</w:t>
      </w:r>
    </w:p>
    <w:p>
      <w:r>
        <w:t>更多相关图书推荐：https://www.jiaokey.com</w:t>
      </w:r>
    </w:p>
    <w:p>
      <w:r>
        <w:t>杨文鼎编；何兆年校 其他作品：https://www.jiaokey.com/tag/杨文鼎编；何兆年校.html</w:t>
      </w:r>
    </w:p>
    <w:p>
      <w:r>
        <w:t>建国印刷所 出版图书：https://www.jiaokey.com/tag/建国印刷所.html</w:t>
      </w:r>
    </w:p>
    <w:p>
      <w:r>
        <w:t>关键词搜索：https://www.jiaokey.com/tag/中国防洪治河法汇编.html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