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殷粟齐集  卷5、卷6</w:t>
      </w:r>
    </w:p>
    <w:p>
      <w:r>
        <w:rPr>
          <w:rFonts w:ascii="宋体" w:hAnsi="宋体" w:eastAsia="宋体"/>
          <w:sz w:val="24"/>
        </w:rPr>
        <w:t>张启煌著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殷粟齐集  卷5、卷6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香港中文大学古典精华编辑室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本书出售、求购地址：https://www.jiaokey.com/book/detail/12566084.html</w:t>
      </w:r>
    </w:p>
    <w:p>
      <w:r>
        <w:t>更多相关图书推荐：https://www.jiaokey.com</w:t>
      </w:r>
    </w:p>
    <w:p>
      <w:r>
        <w:t>张启煌著 其他作品：https://www.jiaokey.com/tag/张启煌著.html</w:t>
      </w:r>
    </w:p>
    <w:p>
      <w:r>
        <w:t>香港中文大学古典精华编辑室 出版图书：https://www.jiaokey.com/tag/香港中文大学古典精华编辑室.html</w:t>
      </w:r>
    </w:p>
    <w:p>
      <w:r>
        <w:t>关键词搜索：https://www.jiaokey.com/tag/殷粟齐集  卷5、卷6.html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