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认识反转移关系——由投射性的认同到神入</w:t>
      </w:r>
    </w:p>
    <w:p>
      <w:r>
        <w:rPr>
          <w:rFonts w:ascii="宋体" w:hAnsi="宋体" w:eastAsia="宋体"/>
          <w:sz w:val="24"/>
        </w:rPr>
        <w:t>米歇尔·田歇著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认识反转移关系——由投射性的认同到神入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米歇尔·田歇著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本书出售、求购地址：https://www.jiaokey.com/book/detail/12566049.html</w:t>
      </w:r>
    </w:p>
    <w:p>
      <w:r>
        <w:t>更多相关图书推荐：https://www.jiaokey.com</w:t>
      </w:r>
    </w:p>
    <w:p>
      <w:r>
        <w:t>米歇尔·田歇著 其他作品：https://www.jiaokey.com/tag/米歇尔·田歇著.html</w:t>
      </w:r>
    </w:p>
    <w:p>
      <w:r>
        <w:t>关键词搜索：https://www.jiaokey.com/tag/认识反转移关系——由投射性的认同到神入.html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