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书名：青少年健康不平等  学龄儿童健康行为研究2005-2006年度国际调查报告</w:t>
      </w:r>
    </w:p>
    <w:p>
      <w:r>
        <w:t>作者：世界卫生组织欧洲地区办事处编</w:t>
      </w:r>
    </w:p>
    <w:p>
      <w:r>
        <w:t>出版社：北京：中国青年出版社</w:t>
      </w:r>
    </w:p>
    <w:p>
      <w:r>
        <w:t>出版日期：2010.01</w:t>
      </w:r>
    </w:p>
    <w:p>
      <w:r>
        <w:t>总页数：356</w:t>
      </w:r>
    </w:p>
    <w:p>
      <w:r>
        <w:t>更多请访问教客网: www.jiaokey.com</w:t>
      </w:r>
    </w:p>
    <w:p>
      <w:r>
        <w:t>青少年健康不平等  学龄儿童健康行为研究2005-2006年度国际调查报告 评论地址：https://www.jiaokey.com/book/detail/12563379.html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