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书名：社会性别的平等模式：“筷子成双”与拉祜族的两性合一</w:t>
      </w:r>
    </w:p>
    <w:p>
      <w:r>
        <w:t>作者：杜杉杉著；赵效牛，刘永青译</w:t>
      </w:r>
    </w:p>
    <w:p>
      <w:r>
        <w:t>出版社：昆明：云南大学出版社</w:t>
      </w:r>
    </w:p>
    <w:p>
      <w:r>
        <w:t>出版日期：2009.05</w:t>
      </w:r>
    </w:p>
    <w:p>
      <w:r>
        <w:t>总页数：288</w:t>
      </w:r>
    </w:p>
    <w:p>
      <w:r>
        <w:t>更多请访问教客网: www.jiaokey.com</w:t>
      </w:r>
    </w:p>
    <w:p>
      <w:r>
        <w:t>社会性别的平等模式：“筷子成双”与拉祜族的两性合一 评论地址：https://www.jiaokey.com/book/detail/12563187.html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