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解析几何讲义  下</w:t>
      </w:r>
    </w:p>
    <w:p>
      <w:r>
        <w:rPr>
          <w:rFonts w:ascii="宋体" w:hAnsi="宋体" w:eastAsia="宋体"/>
          <w:sz w:val="24"/>
        </w:rPr>
        <w:t>数学系解析几何教学小组编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数学系解析几何教学小组编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本书出售、求购地址：https://www.jiaokey.com/book/detail/12561954.html</w:t>
      </w:r>
    </w:p>
    <w:p>
      <w:r>
        <w:t>更多相关图书推荐：https://www.jiaokey.com</w:t>
      </w:r>
    </w:p>
    <w:p>
      <w:r>
        <w:t>数学系解析几何教学小组编 其他作品：https://www.jiaokey.com/tag/数学系解析几何教学小组编.html</w:t>
      </w:r>
    </w:p>
    <w:p>
      <w:r>
        <w:t>东北师范大学教务处教材科 出版图书：https://www.jiaokey.com/tag/东北师范大学教务处教材科.html</w:t>
      </w:r>
    </w:p>
    <w:p>
      <w:r>
        <w:t>关键词搜索：https://www.jiaokey.com/tag/解析几何讲义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