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万能的手</w:t>
      </w:r>
    </w:p>
    <w:p>
      <w:r>
        <w:rPr>
          <w:rFonts w:ascii="宋体" w:hAnsi="宋体" w:eastAsia="宋体"/>
          <w:sz w:val="24"/>
        </w:rPr>
        <w:t>（苏）柯尔巴柯娃（Н.Колпакова）编撰；（苏）康斯坦丁诺夫斯绘图；杨永译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（苏）柯尔巴柯娃（Н.Колпакова）编撰；（苏）康斯坦丁诺夫斯绘图；杨永译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本书出售、求购地址：https://www.jiaokey.com/book/detail/12561925.html</w:t>
      </w:r>
    </w:p>
    <w:p>
      <w:r>
        <w:t>更多相关图书推荐：https://www.jiaokey.com</w:t>
      </w:r>
    </w:p>
    <w:p>
      <w:r>
        <w:t>（苏）柯尔巴柯娃（Н.Колпакова）编撰；（苏）康斯坦丁诺夫斯绘图；杨永译 其他作品：https://www.jiaokey.com/tag/（苏）柯尔巴柯娃（Н.Колпакова）编撰；（苏）康斯坦丁诺夫斯绘图；杨永译.html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关键词搜索：https://www.jiaokey.com/tag/万能的手.html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