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</w:t>
      </w:r>
    </w:p>
    <w:p>
      <w:r>
        <w:rPr>
          <w:rFonts w:ascii="宋体" w:hAnsi="宋体" w:eastAsia="宋体"/>
          <w:sz w:val="24"/>
        </w:rPr>
        <w:t>（苏）史旦尼斯拉夫斯基著；郑君里，章泯译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（苏）史旦尼斯拉夫斯基著；郑君里，章泯译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本书出售、求购地址：https://www.jiaokey.com/book/detail/12560078.html</w:t>
      </w:r>
    </w:p>
    <w:p>
      <w:r>
        <w:t>更多相关图书推荐：https://www.jiaokey.com</w:t>
      </w:r>
    </w:p>
    <w:p>
      <w:r>
        <w:t>（苏）史旦尼斯拉夫斯基著；郑君里，章泯译 其他作品：https://www.jiaokey.com/tag/（苏）史旦尼斯拉夫斯基著；郑君里，章泯译.html</w:t>
      </w:r>
    </w:p>
    <w:p>
      <w:r>
        <w:t>新知书店 出版图书：https://www.jiaokey.com/tag/新知书店.html</w:t>
      </w:r>
    </w:p>
    <w:p>
      <w:r>
        <w:t>关键词搜索：https://www.jiaokey.com/tag/演员自我修养.html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