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女子篮球规则</w:t>
      </w:r>
    </w:p>
    <w:p>
      <w:r>
        <w:rPr>
          <w:rFonts w:ascii="宋体" w:hAnsi="宋体" w:eastAsia="宋体"/>
          <w:sz w:val="24"/>
        </w:rPr>
        <w:t>美国女子业余蓝球联合会著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女子篮球规则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美国女子业余蓝球联合会著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全国运动大会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本书出售、求购地址：https://www.jiaokey.com/book/detail/12560034.html</w:t>
      </w:r>
    </w:p>
    <w:p>
      <w:r>
        <w:t>更多相关图书推荐：https://www.jiaokey.com</w:t>
      </w:r>
    </w:p>
    <w:p>
      <w:r>
        <w:t>美国女子业余蓝球联合会著 其他作品：https://www.jiaokey.com/tag/美国女子业余蓝球联合会著.html</w:t>
      </w:r>
    </w:p>
    <w:p>
      <w:r>
        <w:t>全国运动大会 出版图书：https://www.jiaokey.com/tag/全国运动大会.html</w:t>
      </w:r>
    </w:p>
    <w:p>
      <w:r>
        <w:t>关键词搜索：https://www.jiaokey.com/tag/女子篮球规则.html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