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羊奶煮羊羔</w:t>
      </w:r>
    </w:p>
    <w:p>
      <w:r>
        <w:rPr>
          <w:rFonts w:ascii="宋体" w:hAnsi="宋体" w:eastAsia="宋体"/>
          <w:sz w:val="24"/>
        </w:rPr>
        <w:t>（俄）尤·波利亚科夫（Ю. M. Полокe）著；谷兴亚译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羊奶煮羊羔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（俄）尤·波利亚科夫（Ю. M. Полокe）著；谷兴亚译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本书出售、求购地址：https://www.jiaokey.com/book/detail/12557808.html</w:t>
      </w:r>
    </w:p>
    <w:p>
      <w:r>
        <w:t>更多相关图书推荐：https://www.jiaokey.com</w:t>
      </w:r>
    </w:p>
    <w:p>
      <w:r>
        <w:t>（俄）尤·波利亚科夫（Ю. M. Полокe）著；谷兴亚译 其他作品：https://www.jiaokey.com/tag/（俄）尤·波利亚科夫（Ю. M. Полокe）著；谷兴亚译.html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关键词搜索：https://www.jiaokey.com/tag/羊奶煮羊羔.html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