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 RFID 核心技术与典型应用开发案例</w:t>
      </w:r>
    </w:p>
    <w:p>
      <w:r>
        <w:rPr>
          <w:rFonts w:ascii="宋体" w:hAnsi="宋体" w:eastAsia="宋体"/>
          <w:sz w:val="24"/>
        </w:rPr>
        <w:t>康东等编著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 RFID 核心技术与典型应用开发案例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本书出售、求购地址：https://www.jiaokey.com/book/detail/12557316.html</w:t>
      </w:r>
    </w:p>
    <w:p>
      <w:r>
        <w:t>更多相关图书推荐：https://www.jiaokey.com</w:t>
      </w:r>
    </w:p>
    <w:p>
      <w:r>
        <w:t>康东等编著 其他作品：https://www.jiaokey.com/tag/康东等编著.html</w:t>
      </w:r>
    </w:p>
    <w:p>
      <w:r>
        <w:t>关键词搜索：https://www.jiaokey.com/tag/射频识别 RFID 核心技术与典型应用开发案例.html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