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苏中友好是和平的强有力因素</w:t>
      </w:r>
    </w:p>
    <w:p>
      <w:r>
        <w:rPr>
          <w:rFonts w:ascii="宋体" w:hAnsi="宋体" w:eastAsia="宋体"/>
          <w:sz w:val="24"/>
        </w:rPr>
        <w:t>（苏）历史学副博士，古列维奇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苏中友好是和平的强有力因素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（苏）历史学副博士，古列维奇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本书出售、求购地址：https://www.jiaokey.com/book/detail/12556877.html</w:t>
      </w:r>
    </w:p>
    <w:p>
      <w:r>
        <w:t>更多相关图书推荐：https://www.jiaokey.com</w:t>
      </w:r>
    </w:p>
    <w:p>
      <w:r>
        <w:t>（苏）历史学副博士，古列维奇 其他作品：https://www.jiaokey.com/tag/（苏）历史学副博士，古列维奇.html</w:t>
      </w:r>
    </w:p>
    <w:p>
      <w:r>
        <w:t>关键词搜索：https://www.jiaokey.com/tag/苏中友好是和平的强有力因素.html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