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防止油污染手册  第4部分</w:t>
      </w:r>
    </w:p>
    <w:p>
      <w:r>
        <w:rPr>
          <w:rFonts w:ascii="宋体" w:hAnsi="宋体" w:eastAsia="宋体"/>
          <w:sz w:val="24"/>
        </w:rPr>
        <w:t>刘光等译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防止油污染手册  第4部分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本书出售、求购地址：https://www.jiaokey.com/book/detail/12555430.html</w:t>
      </w:r>
    </w:p>
    <w:p>
      <w:r>
        <w:t>更多相关图书推荐：https://www.jiaokey.com</w:t>
      </w:r>
    </w:p>
    <w:p>
      <w:r>
        <w:t>刘光等译 其他作品：https://www.jiaokey.com/tag/刘光等译.html</w:t>
      </w:r>
    </w:p>
    <w:p>
      <w:r>
        <w:t>人民交通出版社 出版图书：https://www.jiaokey.com/tag/人民交通出版社.html</w:t>
      </w:r>
    </w:p>
    <w:p>
      <w:r>
        <w:t>关键词搜索：https://www.jiaokey.com/tag/防止油污染手册  第4部分.html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