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首饰鉴别与欣赏</w:t>
      </w:r>
    </w:p>
    <w:p>
      <w:r>
        <w:rPr>
          <w:rFonts w:ascii="宋体" w:hAnsi="宋体" w:eastAsia="宋体"/>
          <w:sz w:val="24"/>
        </w:rPr>
        <w:t>曾一兵，张明娟，刘长江著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首饰鉴别与欣赏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曾一兵，张明娟，刘长江著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本书出售、求购地址：https://www.jiaokey.com/book/detail/12554970.html</w:t>
      </w:r>
    </w:p>
    <w:p>
      <w:r>
        <w:t>更多相关图书推荐：https://www.jiaokey.com</w:t>
      </w:r>
    </w:p>
    <w:p>
      <w:r>
        <w:t>曾一兵，张明娟，刘长江著 其他作品：https://www.jiaokey.com/tag/曾一兵，张明娟，刘长江著.html</w:t>
      </w:r>
    </w:p>
    <w:p>
      <w:r>
        <w:t>宝文堂书店 出版图书：https://www.jiaokey.com/tag/宝文堂书店.html</w:t>
      </w:r>
    </w:p>
    <w:p>
      <w:r>
        <w:t>关键词搜索：https://www.jiaokey.com/tag/首饰鉴别与欣赏.html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