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柑桔类栽培改良法</w:t>
      </w:r>
    </w:p>
    <w:p>
      <w:r>
        <w:rPr>
          <w:rFonts w:ascii="宋体" w:hAnsi="宋体" w:eastAsia="宋体"/>
          <w:sz w:val="24"/>
        </w:rPr>
        <w:t>温文光著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柑桔类栽培改良法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温文光著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中山大学农学院推广部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本书出售、求购地址：https://www.jiaokey.com/book/detail/12551358.html</w:t>
      </w:r>
    </w:p>
    <w:p>
      <w:r>
        <w:t>更多相关图书推荐：https://www.jiaokey.com</w:t>
      </w:r>
    </w:p>
    <w:p>
      <w:r>
        <w:t>温文光著 其他作品：https://www.jiaokey.com/tag/温文光著.html</w:t>
      </w:r>
    </w:p>
    <w:p>
      <w:r>
        <w:t>中山大学农学院推广部 出版图书：https://www.jiaokey.com/tag/中山大学农学院推广部.html</w:t>
      </w:r>
    </w:p>
    <w:p>
      <w:r>
        <w:t>关键词搜索：https://www.jiaokey.com/tag/柑桔类栽培改良法.html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