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计算语言学研究现状的综述邀请报告</w:t>
      </w:r>
    </w:p>
    <w:p>
      <w:r>
        <w:rPr>
          <w:rFonts w:ascii="宋体" w:hAnsi="宋体" w:eastAsia="宋体"/>
          <w:sz w:val="24"/>
        </w:rPr>
        <w:t>冀中田著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计算语言学研究现状的综述邀请报告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本书出售、求购地址：https://www.jiaokey.com/book/detail/12550664.html</w:t>
      </w:r>
    </w:p>
    <w:p>
      <w:r>
        <w:t>更多相关图书推荐：https://www.jiaokey.com</w:t>
      </w:r>
    </w:p>
    <w:p>
      <w:r>
        <w:t>冀中田著 其他作品：https://www.jiaokey.com/tag/冀中田著.html</w:t>
      </w:r>
    </w:p>
    <w:p>
      <w:r>
        <w:t>清华大学图书馆 出版图书：https://www.jiaokey.com/tag/清华大学图书馆.html</w:t>
      </w:r>
    </w:p>
    <w:p>
      <w:r>
        <w:t>关键词搜索：https://www.jiaokey.com/tag/计算语言学研究现状的综述邀请报告.html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