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个人计算机加密程序</w:t>
      </w:r>
    </w:p>
    <w:p>
      <w:r>
        <w:rPr>
          <w:rFonts w:ascii="宋体" w:hAnsi="宋体" w:eastAsia="宋体"/>
          <w:sz w:val="24"/>
        </w:rPr>
        <w:t>松井甲子雄，北村孝一著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个人计算机加密程序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松井甲子雄，北村孝一著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空军《密码信息与研究》编辑部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本书出售、求购地址：https://www.jiaokey.com/book/detail/12550445.html</w:t>
      </w:r>
    </w:p>
    <w:p>
      <w:r>
        <w:t>更多相关图书推荐：https://www.jiaokey.com</w:t>
      </w:r>
    </w:p>
    <w:p>
      <w:r>
        <w:t>松井甲子雄，北村孝一著 其他作品：https://www.jiaokey.com/tag/松井甲子雄，北村孝一著.html</w:t>
      </w:r>
    </w:p>
    <w:p>
      <w:r>
        <w:t>空军《密码信息与研究》编辑部 出版图书：https://www.jiaokey.com/tag/空军《密码信息与研究》编辑部.html</w:t>
      </w:r>
    </w:p>
    <w:p>
      <w:r>
        <w:t>关键词搜索：https://www.jiaokey.com/tag/个人计算机加密程序.html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