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密码学引论</w:t>
      </w:r>
    </w:p>
    <w:p>
      <w:r>
        <w:rPr>
          <w:rFonts w:ascii="宋体" w:hAnsi="宋体" w:eastAsia="宋体"/>
          <w:sz w:val="24"/>
        </w:rPr>
        <w:t>（荷兰）范蒂尔博格著；吴兴龙译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（荷兰）范蒂尔博格著；吴兴龙译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四川省电子学学会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本书出售、求购地址：https://www.jiaokey.com/book/detail/12550429.html</w:t>
      </w:r>
    </w:p>
    <w:p>
      <w:r>
        <w:t>更多相关图书推荐：https://www.jiaokey.com</w:t>
      </w:r>
    </w:p>
    <w:p>
      <w:r>
        <w:t>（荷兰）范蒂尔博格著；吴兴龙译 其他作品：https://www.jiaokey.com/tag/（荷兰）范蒂尔博格著；吴兴龙译.html</w:t>
      </w:r>
    </w:p>
    <w:p>
      <w:r>
        <w:t>四川省电子学学会 出版图书：https://www.jiaokey.com/tag/四川省电子学学会.html</w:t>
      </w:r>
    </w:p>
    <w:p>
      <w:r>
        <w:t>关键词搜索：https://www.jiaokey.com/tag/密码学引论.html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