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</w:t>
      </w:r>
    </w:p>
    <w:p>
      <w:r>
        <w:rPr>
          <w:rFonts w:ascii="宋体" w:hAnsi="宋体" w:eastAsia="宋体"/>
          <w:sz w:val="24"/>
        </w:rPr>
        <w:t>（南朝·梁）萧统选辑；（唐）李善注释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（南朝·梁）萧统选辑；（唐）李善注释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本书出售、求购地址：https://www.jiaokey.com/book/detail/12548802.html</w:t>
      </w:r>
    </w:p>
    <w:p>
      <w:r>
        <w:t>更多相关图书推荐：https://www.jiaokey.com</w:t>
      </w:r>
    </w:p>
    <w:p>
      <w:r>
        <w:t>（南朝·梁）萧统选辑；（唐）李善注释 其他作品：https://www.jiaokey.com/tag/（南朝·梁）萧统选辑；（唐）李善注释.html</w:t>
      </w:r>
    </w:p>
    <w:p>
      <w:r>
        <w:t>国学整理社 出版图书：https://www.jiaokey.com/tag/国学整理社.html</w:t>
      </w:r>
    </w:p>
    <w:p>
      <w:r>
        <w:t>关键词搜索：https://www.jiaokey.com/tag/文选.html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