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生产合作经营论讲义</w:t>
      </w:r>
    </w:p>
    <w:p>
      <w:r>
        <w:rPr>
          <w:rFonts w:ascii="宋体" w:hAnsi="宋体" w:eastAsia="宋体"/>
          <w:sz w:val="24"/>
        </w:rPr>
        <w:t>王作田著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生产合作经营论讲义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中国工业合作协会赣闽粤区供销业务代营处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本书出售、求购地址：https://www.jiaokey.com/book/detail/12546854.html</w:t>
      </w:r>
    </w:p>
    <w:p>
      <w:r>
        <w:t>更多相关图书推荐：https://www.jiaokey.com</w:t>
      </w:r>
    </w:p>
    <w:p>
      <w:r>
        <w:t>王作田著 其他作品：https://www.jiaokey.com/tag/王作田著.html</w:t>
      </w:r>
    </w:p>
    <w:p>
      <w:r>
        <w:t>中国工业合作协会赣闽粤区供销业务代营处 出版图书：https://www.jiaokey.com/tag/中国工业合作协会赣闽粤区供销业务代营处.html</w:t>
      </w:r>
    </w:p>
    <w:p>
      <w:r>
        <w:t>关键词搜索：https://www.jiaokey.com/tag/生产合作经营论讲义.html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