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硬质合金技术专利及文献</w:t>
      </w:r>
    </w:p>
    <w:p>
      <w:r>
        <w:rPr>
          <w:rFonts w:ascii="宋体" w:hAnsi="宋体" w:eastAsia="宋体"/>
          <w:sz w:val="24"/>
        </w:rPr>
        <w:t>成都硬质合金工具厂，成都量具刃具总厂技术情报室编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硬质合金技术专利及文献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成都硬质合金工具厂，成都量具刃具总厂技术情报室编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本书出售、求购地址：https://www.jiaokey.com/book/detail/12546513.html</w:t>
      </w:r>
    </w:p>
    <w:p>
      <w:r>
        <w:t>更多相关图书推荐：https://www.jiaokey.com</w:t>
      </w:r>
    </w:p>
    <w:p>
      <w:r>
        <w:t>成都硬质合金工具厂，成都量具刃具总厂技术情报室编 其他作品：https://www.jiaokey.com/tag/成都硬质合金工具厂，成都量具刃具总厂技术情报室编.html</w:t>
      </w:r>
    </w:p>
    <w:p>
      <w:r>
        <w:t>关键词搜索：https://www.jiaokey.com/tag/硬质合金技术专利及文献.html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